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48AF" w:rsidRPr="009848AF" w:rsidRDefault="009848AF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bookmarkStart w:id="0" w:name="_GoBack"/>
      <w:r w:rsidRPr="009848AF">
        <w:rPr>
          <w:rFonts w:ascii="Segoe UI" w:eastAsia="Times New Roman" w:hAnsi="Segoe UI" w:cs="Segoe UI"/>
          <w:color w:val="212121"/>
          <w:sz w:val="23"/>
          <w:szCs w:val="23"/>
        </w:rPr>
        <w:t xml:space="preserve">Cites references throughout using appropriate APA format. Provides references at end. </w:t>
      </w:r>
      <w:r w:rsidR="007B5F34" w:rsidRPr="007B5F34">
        <w:rPr>
          <w:rFonts w:ascii="Segoe UI" w:eastAsia="Times New Roman" w:hAnsi="Segoe UI" w:cs="Segoe UI"/>
          <w:color w:val="212121"/>
          <w:sz w:val="23"/>
          <w:szCs w:val="23"/>
        </w:rPr>
        <w:t xml:space="preserve">Consistently uses grammatically-correct posts with little or no misspellings.  </w:t>
      </w:r>
      <w:r w:rsidR="00025D52">
        <w:rPr>
          <w:rFonts w:ascii="Segoe UI" w:eastAsia="Times New Roman" w:hAnsi="Segoe UI" w:cs="Segoe UI"/>
          <w:color w:val="212121"/>
          <w:sz w:val="23"/>
          <w:szCs w:val="23"/>
        </w:rPr>
        <w:t xml:space="preserve">Provide </w:t>
      </w:r>
      <w:r w:rsidR="007B5F34" w:rsidRPr="007B5F34">
        <w:rPr>
          <w:rFonts w:ascii="Segoe UI" w:eastAsia="Times New Roman" w:hAnsi="Segoe UI" w:cs="Segoe UI"/>
          <w:color w:val="212121"/>
          <w:sz w:val="23"/>
          <w:szCs w:val="23"/>
        </w:rPr>
        <w:t>references at end.</w:t>
      </w:r>
      <w:r w:rsidR="00025D52">
        <w:rPr>
          <w:rFonts w:ascii="Segoe UI" w:eastAsia="Times New Roman" w:hAnsi="Segoe UI" w:cs="Segoe UI"/>
          <w:color w:val="212121"/>
          <w:sz w:val="23"/>
          <w:szCs w:val="23"/>
        </w:rPr>
        <w:t xml:space="preserve"> Please respond in depth and very detailed. At least 2 paragraphs or however long it takes to respond to questions. </w:t>
      </w:r>
      <w:r w:rsidRPr="009848AF">
        <w:rPr>
          <w:rFonts w:ascii="Segoe UI" w:eastAsia="Times New Roman" w:hAnsi="Segoe UI" w:cs="Segoe UI"/>
          <w:color w:val="212121"/>
          <w:sz w:val="23"/>
          <w:szCs w:val="23"/>
        </w:rPr>
        <w:t xml:space="preserve">If possible </w:t>
      </w:r>
      <w:r w:rsidR="00025D52">
        <w:rPr>
          <w:rFonts w:ascii="Segoe UI" w:eastAsia="Times New Roman" w:hAnsi="Segoe UI" w:cs="Segoe UI"/>
          <w:color w:val="212121"/>
          <w:sz w:val="23"/>
          <w:szCs w:val="23"/>
        </w:rPr>
        <w:t xml:space="preserve">use </w:t>
      </w:r>
      <w:r>
        <w:rPr>
          <w:rFonts w:ascii="Segoe UI" w:eastAsia="Times New Roman" w:hAnsi="Segoe UI" w:cs="Segoe UI"/>
          <w:color w:val="212121"/>
          <w:sz w:val="23"/>
          <w:szCs w:val="23"/>
        </w:rPr>
        <w:t xml:space="preserve">the book </w:t>
      </w:r>
      <w:r w:rsidRPr="009848AF">
        <w:rPr>
          <w:rFonts w:ascii="Segoe UI" w:eastAsia="Times New Roman" w:hAnsi="Segoe UI" w:cs="Segoe UI"/>
          <w:color w:val="212121"/>
          <w:sz w:val="23"/>
          <w:szCs w:val="23"/>
        </w:rPr>
        <w:t xml:space="preserve">Edelman, C. L.&amp; Mandle, C.L. (2018). Health Promotion throughout the Lifespan, 9th </w:t>
      </w:r>
      <w:proofErr w:type="spellStart"/>
      <w:r w:rsidRPr="009848AF">
        <w:rPr>
          <w:rFonts w:ascii="Segoe UI" w:eastAsia="Times New Roman" w:hAnsi="Segoe UI" w:cs="Segoe UI"/>
          <w:color w:val="212121"/>
          <w:sz w:val="23"/>
          <w:szCs w:val="23"/>
        </w:rPr>
        <w:t>ed</w:t>
      </w:r>
      <w:proofErr w:type="spellEnd"/>
      <w:r w:rsidRPr="009848AF">
        <w:rPr>
          <w:rFonts w:ascii="Segoe UI" w:eastAsia="Times New Roman" w:hAnsi="Segoe UI" w:cs="Segoe UI"/>
          <w:color w:val="212121"/>
          <w:sz w:val="23"/>
          <w:szCs w:val="23"/>
        </w:rPr>
        <w:t>, Mosby/Elsevier, ISBN#: 978-0-323-56910-1.</w:t>
      </w:r>
    </w:p>
    <w:bookmarkEnd w:id="0"/>
    <w:p w:rsidR="009848AF" w:rsidRPr="009848AF" w:rsidRDefault="009848AF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9848AF" w:rsidRPr="009848AF" w:rsidRDefault="009848AF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95431A" w:rsidRPr="0095431A" w:rsidRDefault="0095431A" w:rsidP="0095431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 xml:space="preserve">Choose a </w:t>
      </w: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health-related</w:t>
      </w: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 xml:space="preserve"> issue for individuals that is addressed on the Healthy People 2020 list; i.e. physical activity for adolescents, cigarette use by adults. Discuss health promotion activities associated with the issue that you identified with an aim at illness prevention. </w:t>
      </w:r>
    </w:p>
    <w:p w:rsidR="0095431A" w:rsidRPr="0095431A" w:rsidRDefault="0095431A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95431A" w:rsidRDefault="0095431A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 xml:space="preserve">Healthy People 2020 link is in the course and here as well. </w:t>
      </w:r>
      <w:hyperlink r:id="rId5" w:history="1">
        <w:r w:rsidRPr="009F4D94">
          <w:rPr>
            <w:rStyle w:val="Hyperlink"/>
            <w:rFonts w:ascii="Segoe UI" w:eastAsia="Times New Roman" w:hAnsi="Segoe UI" w:cs="Segoe UI"/>
            <w:sz w:val="23"/>
            <w:szCs w:val="23"/>
          </w:rPr>
          <w:t>http://healthypeople.gov/2020/default.aspx</w:t>
        </w:r>
      </w:hyperlink>
    </w:p>
    <w:p w:rsidR="0095431A" w:rsidRDefault="0095431A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95431A" w:rsidRDefault="0095431A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95431A" w:rsidRDefault="0095431A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95431A" w:rsidRPr="0095431A" w:rsidRDefault="0095431A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ab/>
      </w:r>
    </w:p>
    <w:p w:rsidR="0095431A" w:rsidRPr="0095431A" w:rsidRDefault="0095431A" w:rsidP="0095431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Look at the Healthy People 2020 Selected Examples of</w:t>
      </w:r>
    </w:p>
    <w:p w:rsidR="0095431A" w:rsidRPr="0095431A" w:rsidRDefault="0095431A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National Health-Promotion and Disease-Prevention Objectives for families in</w:t>
      </w:r>
    </w:p>
    <w:p w:rsidR="0095431A" w:rsidRDefault="00752B61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>
        <w:rPr>
          <w:rFonts w:ascii="Segoe UI" w:eastAsia="Times New Roman" w:hAnsi="Segoe UI" w:cs="Segoe UI"/>
          <w:color w:val="212121"/>
          <w:sz w:val="23"/>
          <w:szCs w:val="23"/>
        </w:rPr>
        <w:t>Edelman &amp; Mandle (your textbook</w:t>
      </w:r>
      <w:r w:rsidR="0095431A" w:rsidRPr="0095431A">
        <w:rPr>
          <w:rFonts w:ascii="Segoe UI" w:eastAsia="Times New Roman" w:hAnsi="Segoe UI" w:cs="Segoe UI"/>
          <w:color w:val="212121"/>
          <w:sz w:val="23"/>
          <w:szCs w:val="23"/>
        </w:rPr>
        <w:t>) on page 155; Box 7-3.</w:t>
      </w:r>
    </w:p>
    <w:p w:rsidR="00752B61" w:rsidRDefault="00752B61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752B61" w:rsidRPr="0095431A" w:rsidRDefault="00752B61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>
        <w:rPr>
          <w:noProof/>
        </w:rPr>
        <w:lastRenderedPageBreak/>
        <w:drawing>
          <wp:inline distT="0" distB="0" distL="0" distR="0">
            <wp:extent cx="5264664" cy="6969760"/>
            <wp:effectExtent l="4445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0674" cy="6977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31A" w:rsidRPr="0095431A" w:rsidRDefault="00752B61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>
        <w:rPr>
          <w:rFonts w:ascii="Segoe UI" w:eastAsia="Times New Roman" w:hAnsi="Segoe UI" w:cs="Segoe UI"/>
          <w:color w:val="212121"/>
          <w:sz w:val="23"/>
          <w:szCs w:val="23"/>
        </w:rPr>
        <w:t>(BOX 7-3 ABOVE)</w:t>
      </w:r>
    </w:p>
    <w:p w:rsidR="00752B61" w:rsidRDefault="00752B61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95431A" w:rsidRPr="0095431A" w:rsidRDefault="0095431A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 xml:space="preserve">Choose a </w:t>
      </w:r>
      <w:proofErr w:type="gramStart"/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health related</w:t>
      </w:r>
      <w:proofErr w:type="gramEnd"/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 xml:space="preserve"> issue for families that is addressed on the Healthy</w:t>
      </w:r>
    </w:p>
    <w:p w:rsidR="0095431A" w:rsidRPr="0095431A" w:rsidRDefault="0095431A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People 2020 list; i.e. reduce proportion of person’s binge drinking of</w:t>
      </w:r>
    </w:p>
    <w:p w:rsidR="0095431A" w:rsidRPr="0095431A" w:rsidRDefault="0095431A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alcoholic beverages, reduce portion of adult obesity. Discuss health promotion</w:t>
      </w:r>
    </w:p>
    <w:p w:rsidR="0095431A" w:rsidRPr="0095431A" w:rsidRDefault="0095431A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activities associated with the issue that you identified with an aim at illness</w:t>
      </w:r>
    </w:p>
    <w:p w:rsidR="0095431A" w:rsidRDefault="0095431A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prevention.</w:t>
      </w:r>
    </w:p>
    <w:p w:rsidR="0095431A" w:rsidRDefault="0095431A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9848AF" w:rsidRPr="009848AF" w:rsidRDefault="009848AF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848AF">
        <w:rPr>
          <w:rFonts w:ascii="Segoe UI" w:eastAsia="Times New Roman" w:hAnsi="Segoe UI" w:cs="Segoe UI"/>
          <w:color w:val="212121"/>
          <w:sz w:val="23"/>
          <w:szCs w:val="23"/>
        </w:rPr>
        <w:t>Healthy People 2020 link is in the course and here as well. </w:t>
      </w:r>
    </w:p>
    <w:p w:rsidR="009848AF" w:rsidRPr="009848AF" w:rsidRDefault="009848AF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hyperlink r:id="rId7" w:tgtFrame="_blank" w:tooltip="Original URL: http://www.healthypeople.gov/2020/topicsobjectives2020/default.aspx&#10;Click or tap if you trust this link." w:history="1">
        <w:r w:rsidRPr="009848AF">
          <w:rPr>
            <w:rFonts w:ascii="Segoe UI" w:eastAsia="Times New Roman" w:hAnsi="Segoe UI" w:cs="Segoe UI"/>
            <w:color w:val="0000FF"/>
            <w:sz w:val="23"/>
            <w:szCs w:val="23"/>
            <w:u w:val="single"/>
          </w:rPr>
          <w:t>www.healthypeople.gov/2020/topicsobjectives2020/default.aspx</w:t>
        </w:r>
      </w:hyperlink>
    </w:p>
    <w:p w:rsidR="009848AF" w:rsidRPr="009848AF" w:rsidRDefault="009848AF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9848AF" w:rsidRPr="009848AF" w:rsidRDefault="009848AF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848AF">
        <w:rPr>
          <w:rFonts w:ascii="Segoe UI" w:eastAsia="Times New Roman" w:hAnsi="Segoe UI" w:cs="Segoe UI"/>
          <w:noProof/>
          <w:color w:val="212121"/>
          <w:sz w:val="23"/>
          <w:szCs w:val="23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Rectangle 3" descr="https://outlook.office.com/owa/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F01C8B" id="Rectangle 3" o:spid="_x0000_s1026" alt="https://outlook.office.com/owa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EXo+NfJAgAA3wUAAA4AAAAAAAAAAAAAAAAALgIAAGRycy9lMm9Eb2MueG1sUEsBAi0AFAAG&#10;AAgAAAAhAEyg6SzYAAAAAwEAAA8AAAAAAAAAAAAAAAAAIwUAAGRycy9kb3ducmV2LnhtbFBLBQYA&#10;AAAABAAEAPMAAAAoBgAAAAA=&#10;" filled="f" stroked="f">
                <o:lock v:ext="edit" aspectratio="t"/>
                <w10:anchorlock/>
              </v:rect>
            </w:pict>
          </mc:Fallback>
        </mc:AlternateContent>
      </w:r>
    </w:p>
    <w:p w:rsidR="009848AF" w:rsidRPr="009848AF" w:rsidRDefault="009848AF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9848AF" w:rsidRDefault="009848AF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752B61" w:rsidRPr="009848AF" w:rsidRDefault="00752B61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95431A" w:rsidRPr="0095431A" w:rsidRDefault="0095431A" w:rsidP="0095431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A community has identified teenage drinking and driving has</w:t>
      </w:r>
    </w:p>
    <w:p w:rsidR="0095431A" w:rsidRPr="0095431A" w:rsidRDefault="0095431A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 xml:space="preserve">caused 7 teenage deaths in a </w:t>
      </w:r>
      <w:proofErr w:type="gramStart"/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3 month</w:t>
      </w:r>
      <w:proofErr w:type="gramEnd"/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 xml:space="preserve"> period. Alcohol and drug education is</w:t>
      </w:r>
    </w:p>
    <w:p w:rsidR="0095431A" w:rsidRPr="0095431A" w:rsidRDefault="0095431A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taught during the 1st year at the local high school, but drivers</w:t>
      </w:r>
    </w:p>
    <w:p w:rsidR="0095431A" w:rsidRPr="0095431A" w:rsidRDefault="0095431A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education classes are not offered because the school cannot afford the program.</w:t>
      </w:r>
    </w:p>
    <w:p w:rsidR="0095431A" w:rsidRPr="0095431A" w:rsidRDefault="0095431A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Parents who live in this community are concerned. [See Edelman &amp; Mandle</w:t>
      </w:r>
    </w:p>
    <w:p w:rsidR="0095431A" w:rsidRPr="0095431A" w:rsidRDefault="0095431A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(your textbook) on page 177 - Box titled, Think About It. Teenagers: Drinking and Driving.]</w:t>
      </w:r>
    </w:p>
    <w:p w:rsidR="0095431A" w:rsidRPr="0095431A" w:rsidRDefault="0095431A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>
        <w:rPr>
          <w:noProof/>
        </w:rPr>
        <w:drawing>
          <wp:inline distT="0" distB="0" distL="0" distR="0">
            <wp:extent cx="5245100" cy="3933825"/>
            <wp:effectExtent l="7937" t="0" r="1588" b="1587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45288" cy="3933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31A" w:rsidRPr="0095431A" w:rsidRDefault="0095431A" w:rsidP="0095431A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What health promotion programs would you recommend based on</w:t>
      </w:r>
    </w:p>
    <w:p w:rsidR="0095431A" w:rsidRDefault="0095431A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the information provided?</w:t>
      </w:r>
    </w:p>
    <w:p w:rsidR="0095431A" w:rsidRPr="0095431A" w:rsidRDefault="0095431A" w:rsidP="0095431A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What individuals in the community would you want to involve?</w:t>
      </w:r>
    </w:p>
    <w:p w:rsidR="0095431A" w:rsidRPr="0095431A" w:rsidRDefault="0095431A" w:rsidP="0095431A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 xml:space="preserve">Can you think of non-health related community members that would be </w:t>
      </w:r>
      <w:proofErr w:type="gramStart"/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good</w:t>
      </w:r>
      <w:proofErr w:type="gramEnd"/>
    </w:p>
    <w:p w:rsidR="009848AF" w:rsidRPr="009848AF" w:rsidRDefault="0095431A" w:rsidP="0095431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additions to a group assembled to help with interventions in this situation?</w:t>
      </w:r>
    </w:p>
    <w:p w:rsidR="009848AF" w:rsidRDefault="009848AF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95431A" w:rsidRDefault="0095431A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95431A" w:rsidRPr="009848AF" w:rsidRDefault="0095431A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9848AF" w:rsidRPr="0095431A" w:rsidRDefault="009848AF" w:rsidP="0095431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lastRenderedPageBreak/>
        <w:t>You are asked to provide health teaching to a group of preschool children. Select a teaching topic and share –</w:t>
      </w:r>
    </w:p>
    <w:p w:rsidR="009848AF" w:rsidRPr="009848AF" w:rsidRDefault="009848AF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848AF">
        <w:rPr>
          <w:rFonts w:ascii="Segoe UI" w:eastAsia="Times New Roman" w:hAnsi="Segoe UI" w:cs="Segoe UI"/>
          <w:color w:val="212121"/>
          <w:sz w:val="23"/>
          <w:szCs w:val="23"/>
        </w:rPr>
        <w:t>a] teaching principles,</w:t>
      </w:r>
    </w:p>
    <w:p w:rsidR="009848AF" w:rsidRPr="009848AF" w:rsidRDefault="009848AF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848AF">
        <w:rPr>
          <w:rFonts w:ascii="Segoe UI" w:eastAsia="Times New Roman" w:hAnsi="Segoe UI" w:cs="Segoe UI"/>
          <w:color w:val="212121"/>
          <w:sz w:val="23"/>
          <w:szCs w:val="23"/>
        </w:rPr>
        <w:t xml:space="preserve">b] domains of learning used and </w:t>
      </w:r>
      <w:proofErr w:type="spellStart"/>
      <w:proofErr w:type="gramStart"/>
      <w:r w:rsidRPr="009848AF">
        <w:rPr>
          <w:rFonts w:ascii="Segoe UI" w:eastAsia="Times New Roman" w:hAnsi="Segoe UI" w:cs="Segoe UI"/>
          <w:color w:val="212121"/>
          <w:sz w:val="23"/>
          <w:szCs w:val="23"/>
        </w:rPr>
        <w:t>why,and</w:t>
      </w:r>
      <w:proofErr w:type="spellEnd"/>
      <w:proofErr w:type="gramEnd"/>
    </w:p>
    <w:p w:rsidR="009848AF" w:rsidRPr="009848AF" w:rsidRDefault="009848AF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848AF">
        <w:rPr>
          <w:rFonts w:ascii="Segoe UI" w:eastAsia="Times New Roman" w:hAnsi="Segoe UI" w:cs="Segoe UI"/>
          <w:color w:val="212121"/>
          <w:sz w:val="23"/>
          <w:szCs w:val="23"/>
        </w:rPr>
        <w:t>c] suggested teaching activities.</w:t>
      </w:r>
    </w:p>
    <w:p w:rsidR="009848AF" w:rsidRPr="009848AF" w:rsidRDefault="009848AF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848AF">
        <w:rPr>
          <w:rFonts w:ascii="Segoe UI" w:eastAsia="Times New Roman" w:hAnsi="Segoe UI" w:cs="Segoe UI"/>
          <w:color w:val="212121"/>
          <w:sz w:val="23"/>
          <w:szCs w:val="23"/>
        </w:rPr>
        <w:t>Examples for teaching topics include “brushing teeth” “look both ways before crossing the street</w:t>
      </w:r>
    </w:p>
    <w:p w:rsidR="009848AF" w:rsidRDefault="009848AF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848AF">
        <w:rPr>
          <w:rFonts w:ascii="Segoe UI" w:eastAsia="Times New Roman" w:hAnsi="Segoe UI" w:cs="Segoe UI"/>
          <w:color w:val="212121"/>
          <w:sz w:val="23"/>
          <w:szCs w:val="23"/>
        </w:rPr>
        <w:t>[safety]” [See Edelman &amp; Mandle (textbook) on page 234 -Table 10-2 - Domains of Learning, Teaching Strategies, and Examples of Desired Outcomes Related to a Behavior Change.]</w:t>
      </w:r>
    </w:p>
    <w:p w:rsidR="00752B61" w:rsidRPr="009848AF" w:rsidRDefault="00752B61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>
        <w:rPr>
          <w:rFonts w:ascii="Segoe UI" w:eastAsia="Times New Roman" w:hAnsi="Segoe UI" w:cs="Segoe UI"/>
          <w:color w:val="212121"/>
          <w:sz w:val="23"/>
          <w:szCs w:val="23"/>
        </w:rPr>
        <w:tab/>
      </w:r>
      <w:r>
        <w:rPr>
          <w:rFonts w:ascii="Segoe UI" w:eastAsia="Times New Roman" w:hAnsi="Segoe UI" w:cs="Segoe UI"/>
          <w:color w:val="212121"/>
          <w:sz w:val="23"/>
          <w:szCs w:val="23"/>
        </w:rPr>
        <w:tab/>
        <w:t>Table 10-2</w:t>
      </w:r>
    </w:p>
    <w:p w:rsidR="009848AF" w:rsidRPr="009848AF" w:rsidRDefault="009848AF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848AF">
        <w:rPr>
          <w:rFonts w:ascii="Segoe UI" w:eastAsia="Times New Roman" w:hAnsi="Segoe UI" w:cs="Segoe UI"/>
          <w:noProof/>
          <w:color w:val="212121"/>
          <w:sz w:val="23"/>
          <w:szCs w:val="23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angle 1" descr="https://outlook.office.com/owa/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DB6290" id="Rectangle 1" o:spid="_x0000_s1026" alt="https://outlook.office.com/owa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" filled="f" stroked="f">
                <o:lock v:ext="edit" aspectratio="t"/>
                <w10:anchorlock/>
              </v:rect>
            </w:pict>
          </mc:Fallback>
        </mc:AlternateContent>
      </w:r>
      <w:r w:rsidR="00752B61">
        <w:rPr>
          <w:noProof/>
        </w:rPr>
        <w:drawing>
          <wp:inline distT="0" distB="0" distL="0" distR="0">
            <wp:extent cx="4772025" cy="3579019"/>
            <wp:effectExtent l="6033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772237" cy="3579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8AF" w:rsidRPr="009848AF" w:rsidRDefault="009848AF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752B61" w:rsidRDefault="00752B61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9848AF" w:rsidRPr="009848AF" w:rsidRDefault="009848AF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848AF">
        <w:rPr>
          <w:rFonts w:ascii="Segoe UI" w:eastAsia="Times New Roman" w:hAnsi="Segoe UI" w:cs="Segoe UI"/>
          <w:color w:val="212121"/>
          <w:sz w:val="23"/>
          <w:szCs w:val="23"/>
        </w:rPr>
        <w:t>Scenario:</w:t>
      </w:r>
    </w:p>
    <w:p w:rsidR="009848AF" w:rsidRPr="0095431A" w:rsidRDefault="009848AF" w:rsidP="009848AF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 xml:space="preserve">A mother of three (3) children ages 4, 7 and 11 works part-time and goes to school to study for a </w:t>
      </w:r>
      <w:proofErr w:type="gramStart"/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Master’s</w:t>
      </w:r>
      <w:proofErr w:type="gramEnd"/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 xml:space="preserve"> degree full time.</w:t>
      </w:r>
      <w:r w:rsidR="0095431A">
        <w:rPr>
          <w:rFonts w:ascii="Segoe UI" w:eastAsia="Times New Roman" w:hAnsi="Segoe UI" w:cs="Segoe UI"/>
          <w:color w:val="212121"/>
          <w:sz w:val="23"/>
          <w:szCs w:val="23"/>
        </w:rPr>
        <w:t xml:space="preserve"> </w:t>
      </w: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 xml:space="preserve">Her husband works away from the </w:t>
      </w:r>
      <w:proofErr w:type="gramStart"/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 xml:space="preserve">home </w:t>
      </w:r>
      <w:r w:rsidR="0095431A">
        <w:rPr>
          <w:rFonts w:ascii="Segoe UI" w:eastAsia="Times New Roman" w:hAnsi="Segoe UI" w:cs="Segoe UI"/>
          <w:color w:val="212121"/>
          <w:sz w:val="23"/>
          <w:szCs w:val="23"/>
        </w:rPr>
        <w:t xml:space="preserve"> </w:t>
      </w: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during</w:t>
      </w:r>
      <w:proofErr w:type="gramEnd"/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 xml:space="preserve"> the week and is home on weekends. She reports that she is stressed to the </w:t>
      </w: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lastRenderedPageBreak/>
        <w:t>point that it affects her sleep at night.</w:t>
      </w:r>
      <w:r w:rsidR="0095431A">
        <w:rPr>
          <w:rFonts w:ascii="Segoe UI" w:eastAsia="Times New Roman" w:hAnsi="Segoe UI" w:cs="Segoe UI"/>
          <w:color w:val="212121"/>
          <w:sz w:val="23"/>
          <w:szCs w:val="23"/>
        </w:rPr>
        <w:t xml:space="preserve"> </w:t>
      </w: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After reviewing chapter 13 in See Edelman &amp; Mandle (textbook) what stress management interventions would you recommend?</w:t>
      </w:r>
      <w:r w:rsidR="0095431A">
        <w:rPr>
          <w:rFonts w:ascii="Segoe UI" w:eastAsia="Times New Roman" w:hAnsi="Segoe UI" w:cs="Segoe UI"/>
          <w:color w:val="212121"/>
          <w:sz w:val="23"/>
          <w:szCs w:val="23"/>
        </w:rPr>
        <w:t xml:space="preserve"> </w:t>
      </w: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Please elaborate.</w:t>
      </w:r>
    </w:p>
    <w:p w:rsidR="009848AF" w:rsidRPr="009848AF" w:rsidRDefault="009848AF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9848AF" w:rsidRPr="009848AF" w:rsidRDefault="009848AF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848AF">
        <w:rPr>
          <w:rFonts w:ascii="Segoe UI" w:eastAsia="Times New Roman" w:hAnsi="Segoe UI" w:cs="Segoe UI"/>
          <w:color w:val="212121"/>
          <w:sz w:val="23"/>
          <w:szCs w:val="23"/>
        </w:rPr>
        <w:t>(Stress management interventions that are in chapter 13 are</w:t>
      </w:r>
    </w:p>
    <w:p w:rsidR="009848AF" w:rsidRPr="009848AF" w:rsidRDefault="009848AF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848AF">
        <w:rPr>
          <w:rFonts w:ascii="Segoe UI" w:eastAsia="Times New Roman" w:hAnsi="Segoe UI" w:cs="Segoe UI"/>
          <w:color w:val="212121"/>
          <w:sz w:val="23"/>
          <w:szCs w:val="23"/>
        </w:rPr>
        <w:t>Developing self-awareness, nutrition: healthy diet, physical activity, sleep hygiene, cognitive-behavioral restructuring, affirmations, assertive communication, social support, empathy, healthy pleasures, spiritual practice, clarifying values and beliefs, setting realistic goals, humor, and engaging in pleasurable activities)</w:t>
      </w:r>
    </w:p>
    <w:p w:rsidR="009848AF" w:rsidRPr="009848AF" w:rsidRDefault="009848AF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95431A" w:rsidRDefault="0095431A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95431A" w:rsidRDefault="0095431A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9848AF" w:rsidRPr="009848AF" w:rsidRDefault="009848AF" w:rsidP="009848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848AF">
        <w:rPr>
          <w:rFonts w:ascii="Segoe UI" w:eastAsia="Times New Roman" w:hAnsi="Segoe UI" w:cs="Segoe UI"/>
          <w:color w:val="212121"/>
          <w:sz w:val="23"/>
          <w:szCs w:val="23"/>
        </w:rPr>
        <w:t>Holistic Interventions</w:t>
      </w:r>
    </w:p>
    <w:p w:rsidR="009848AF" w:rsidRPr="0095431A" w:rsidRDefault="009848AF" w:rsidP="009848AF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A person has seen a physician for migraine headaches and no origin for the pain can be found after multiple tests are done.</w:t>
      </w:r>
      <w:r w:rsidR="0095431A">
        <w:rPr>
          <w:rFonts w:ascii="Segoe UI" w:eastAsia="Times New Roman" w:hAnsi="Segoe UI" w:cs="Segoe UI"/>
          <w:color w:val="212121"/>
          <w:sz w:val="23"/>
          <w:szCs w:val="23"/>
        </w:rPr>
        <w:t xml:space="preserve"> </w:t>
      </w: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Review the many holistic interventions shared in chapter 14 [See Edelman &amp; Mandle (textbook).]</w:t>
      </w:r>
      <w:r w:rsidR="0095431A">
        <w:rPr>
          <w:rFonts w:ascii="Segoe UI" w:eastAsia="Times New Roman" w:hAnsi="Segoe UI" w:cs="Segoe UI"/>
          <w:color w:val="212121"/>
          <w:sz w:val="23"/>
          <w:szCs w:val="23"/>
        </w:rPr>
        <w:t xml:space="preserve"> </w:t>
      </w: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Which one of these interventions may be beneficial for the person with migraine headaches?</w:t>
      </w:r>
      <w:r w:rsidR="0095431A">
        <w:rPr>
          <w:rFonts w:ascii="Segoe UI" w:eastAsia="Times New Roman" w:hAnsi="Segoe UI" w:cs="Segoe UI"/>
          <w:color w:val="212121"/>
          <w:sz w:val="23"/>
          <w:szCs w:val="23"/>
        </w:rPr>
        <w:t xml:space="preserve"> </w:t>
      </w:r>
      <w:r w:rsidRPr="0095431A">
        <w:rPr>
          <w:rFonts w:ascii="Segoe UI" w:eastAsia="Times New Roman" w:hAnsi="Segoe UI" w:cs="Segoe UI"/>
          <w:color w:val="212121"/>
          <w:sz w:val="23"/>
          <w:szCs w:val="23"/>
        </w:rPr>
        <w:t>Share why you chose this intervention.</w:t>
      </w:r>
    </w:p>
    <w:p w:rsidR="00642E80" w:rsidRDefault="00642E80"/>
    <w:sectPr w:rsidR="00642E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B41407"/>
    <w:multiLevelType w:val="hybridMultilevel"/>
    <w:tmpl w:val="96584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83720"/>
    <w:multiLevelType w:val="hybridMultilevel"/>
    <w:tmpl w:val="EF205D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470AC"/>
    <w:multiLevelType w:val="hybridMultilevel"/>
    <w:tmpl w:val="555AC97A"/>
    <w:lvl w:ilvl="0" w:tplc="0BFAD25A">
      <w:start w:val="3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8AF"/>
    <w:rsid w:val="00025D52"/>
    <w:rsid w:val="00557B4A"/>
    <w:rsid w:val="00642E80"/>
    <w:rsid w:val="00752B61"/>
    <w:rsid w:val="007B5F34"/>
    <w:rsid w:val="0095431A"/>
    <w:rsid w:val="0098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32613"/>
  <w15:chartTrackingRefBased/>
  <w15:docId w15:val="{53E1668A-6E78-4D5A-AE25-F0D398961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4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848A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848A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5431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5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9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0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4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8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8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4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3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1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na01.safelinks.protection.outlook.com/?url=http%3A%2F%2Fwww.healthypeople.gov%2F2020%2Ftopicsobjectives2020%2Fdefault.aspx&amp;data=02%7C01%7Ctmcgowan%40moreheadstate.edu%7C6a08997ae2334a3ab02908d67c404160%7C6135a844853b4b8c9020ae7f7ccf6c22%7C0%7C0%7C636833013008746618&amp;sdata=d7okDXusq9zVHJjTb%2FMlrFdCK6LDLum1xb9wx0fhsDM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healthypeople.gov/2020/default.aspx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Tierra McGowan</dc:creator>
  <cp:keywords/>
  <dc:description/>
  <cp:lastModifiedBy>Tierra McGowan</cp:lastModifiedBy>
  <cp:revision>1</cp:revision>
  <dcterms:created xsi:type="dcterms:W3CDTF">2019-01-17T05:52:00Z</dcterms:created>
  <dcterms:modified xsi:type="dcterms:W3CDTF">2019-01-17T06:53:00Z</dcterms:modified>
</cp:coreProperties>
</file>